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18B" w:rsidRPr="00660314" w:rsidRDefault="00660314" w:rsidP="00AA06BF">
      <w:pPr>
        <w:spacing w:before="240" w:after="0"/>
      </w:pPr>
      <w:r w:rsidRPr="004966D5">
        <w:t xml:space="preserve">The hazards identified for this </w:t>
      </w:r>
      <w:r w:rsidR="00BF273F" w:rsidRPr="004966D5">
        <w:t xml:space="preserve">stage of </w:t>
      </w:r>
      <w:r w:rsidRPr="004966D5">
        <w:t xml:space="preserve">procurement are </w:t>
      </w:r>
      <w:r w:rsidR="00BF273F" w:rsidRPr="004966D5">
        <w:t xml:space="preserve">those identified by STSC prior to the site visit </w:t>
      </w:r>
      <w:r w:rsidRPr="004966D5">
        <w:t>in order to assist the bidders in understanding potential risks</w:t>
      </w:r>
      <w:r w:rsidR="007C28FB" w:rsidRPr="004966D5">
        <w:t xml:space="preserve"> when pricing and submitting their bid</w:t>
      </w:r>
      <w:r w:rsidRPr="004966D5">
        <w:t>.  These may not be exhaustive and could be subject to change</w:t>
      </w:r>
      <w:r w:rsidR="00BF273F" w:rsidRPr="004966D5">
        <w:t xml:space="preserve"> following the site visit</w:t>
      </w:r>
      <w:r w:rsidRPr="004966D5">
        <w:t>.  Please note</w:t>
      </w:r>
      <w:r w:rsidR="00573808" w:rsidRPr="004966D5">
        <w:t xml:space="preserve">: </w:t>
      </w:r>
      <w:r w:rsidRPr="004966D5">
        <w:t xml:space="preserve"> upon award of contract the successful bidder will be required to </w:t>
      </w:r>
      <w:r w:rsidR="00BF273F" w:rsidRPr="004966D5">
        <w:t xml:space="preserve">provide </w:t>
      </w:r>
      <w:r w:rsidRPr="004966D5">
        <w:t xml:space="preserve">risk assessments and method statements in line with </w:t>
      </w:r>
      <w:r w:rsidR="00BF273F" w:rsidRPr="004966D5">
        <w:t xml:space="preserve">the agreed work method and </w:t>
      </w:r>
      <w:r w:rsidRPr="004966D5">
        <w:t>STSC’s procedures.</w:t>
      </w:r>
    </w:p>
    <w:p w:rsidR="00B4518B" w:rsidRDefault="00B4518B" w:rsidP="00FB6319">
      <w:pPr>
        <w:spacing w:after="0"/>
        <w:rPr>
          <w:sz w:val="4"/>
          <w:szCs w:val="4"/>
        </w:rPr>
      </w:pPr>
    </w:p>
    <w:p w:rsidR="00B4518B" w:rsidRDefault="00B4518B" w:rsidP="00FB6319">
      <w:pPr>
        <w:spacing w:after="0"/>
        <w:rPr>
          <w:sz w:val="4"/>
          <w:szCs w:val="4"/>
        </w:rPr>
      </w:pPr>
    </w:p>
    <w:p w:rsidR="00B4518B" w:rsidRDefault="00B4518B" w:rsidP="00FB6319">
      <w:pPr>
        <w:spacing w:after="0"/>
        <w:rPr>
          <w:sz w:val="4"/>
          <w:szCs w:val="4"/>
        </w:rPr>
      </w:pPr>
    </w:p>
    <w:p w:rsidR="00B4518B" w:rsidRDefault="00B4518B" w:rsidP="00FB6319">
      <w:pPr>
        <w:spacing w:after="0"/>
        <w:rPr>
          <w:sz w:val="4"/>
          <w:szCs w:val="4"/>
        </w:rPr>
      </w:pPr>
    </w:p>
    <w:p w:rsidR="00B4518B" w:rsidRDefault="00B4518B" w:rsidP="00FB6319">
      <w:pPr>
        <w:spacing w:after="0"/>
        <w:rPr>
          <w:sz w:val="4"/>
          <w:szCs w:val="4"/>
        </w:rPr>
      </w:pPr>
    </w:p>
    <w:p w:rsidR="00B4518B" w:rsidRDefault="00B4518B" w:rsidP="00FB6319">
      <w:pPr>
        <w:spacing w:after="0"/>
        <w:rPr>
          <w:sz w:val="4"/>
          <w:szCs w:val="4"/>
        </w:rPr>
      </w:pPr>
    </w:p>
    <w:p w:rsidR="00B4518B" w:rsidRPr="009F14C1" w:rsidRDefault="00B4518B" w:rsidP="00FB6319">
      <w:pPr>
        <w:spacing w:after="0"/>
        <w:rPr>
          <w:sz w:val="4"/>
          <w:szCs w:val="4"/>
        </w:rPr>
      </w:pPr>
    </w:p>
    <w:tbl>
      <w:tblPr>
        <w:tblStyle w:val="TableGrid"/>
        <w:tblW w:w="10686" w:type="dxa"/>
        <w:tblLook w:val="04A0" w:firstRow="1" w:lastRow="0" w:firstColumn="1" w:lastColumn="0" w:noHBand="0" w:noVBand="1"/>
      </w:tblPr>
      <w:tblGrid>
        <w:gridCol w:w="2552"/>
        <w:gridCol w:w="397"/>
        <w:gridCol w:w="2177"/>
        <w:gridCol w:w="381"/>
        <w:gridCol w:w="2201"/>
        <w:gridCol w:w="361"/>
        <w:gridCol w:w="2265"/>
        <w:gridCol w:w="352"/>
      </w:tblGrid>
      <w:tr w:rsidR="00573808" w:rsidTr="00B8573A">
        <w:trPr>
          <w:gridAfter w:val="6"/>
          <w:wAfter w:w="7737" w:type="dxa"/>
          <w:trHeight w:val="283"/>
        </w:trPr>
        <w:tc>
          <w:tcPr>
            <w:tcW w:w="2552" w:type="dxa"/>
            <w:shd w:val="clear" w:color="auto" w:fill="auto"/>
            <w:vAlign w:val="center"/>
          </w:tcPr>
          <w:p w:rsidR="00573808" w:rsidRPr="00573808" w:rsidRDefault="00573808" w:rsidP="00573808">
            <w:pPr>
              <w:rPr>
                <w:rFonts w:cstheme="minorHAnsi"/>
                <w:sz w:val="18"/>
                <w:szCs w:val="18"/>
              </w:rPr>
            </w:pPr>
            <w:bookmarkStart w:id="0" w:name="_GoBack" w:colFirst="2" w:colLast="2"/>
            <w:r w:rsidRPr="00573808">
              <w:rPr>
                <w:rFonts w:cstheme="minorHAnsi"/>
                <w:sz w:val="18"/>
                <w:szCs w:val="18"/>
              </w:rPr>
              <w:t>Copy and paste the tick as req.</w:t>
            </w:r>
          </w:p>
        </w:tc>
        <w:tc>
          <w:tcPr>
            <w:tcW w:w="397" w:type="dxa"/>
            <w:shd w:val="clear" w:color="auto" w:fill="auto"/>
            <w:vAlign w:val="center"/>
          </w:tcPr>
          <w:p w:rsidR="00573808" w:rsidRPr="00573808" w:rsidRDefault="00573808" w:rsidP="00573808">
            <w:pPr>
              <w:jc w:val="center"/>
              <w:rPr>
                <w:rFonts w:cstheme="minorHAnsi"/>
                <w:sz w:val="18"/>
                <w:szCs w:val="18"/>
              </w:rPr>
            </w:pPr>
            <w:r>
              <w:rPr>
                <w:sz w:val="16"/>
              </w:rPr>
              <w:sym w:font="Wingdings" w:char="F0FC"/>
            </w:r>
          </w:p>
        </w:tc>
      </w:tr>
      <w:tr w:rsidR="009D5E8D" w:rsidTr="00573808">
        <w:trPr>
          <w:trHeight w:val="340"/>
        </w:trPr>
        <w:tc>
          <w:tcPr>
            <w:tcW w:w="10686" w:type="dxa"/>
            <w:gridSpan w:val="8"/>
            <w:shd w:val="clear" w:color="auto" w:fill="FF0000"/>
          </w:tcPr>
          <w:p w:rsidR="009D5E8D" w:rsidRPr="00573808" w:rsidRDefault="00573808" w:rsidP="00390F7D">
            <w:pPr>
              <w:rPr>
                <w:rFonts w:cstheme="minorHAnsi"/>
                <w:b/>
                <w:color w:val="FFFFFF" w:themeColor="background1"/>
                <w:sz w:val="24"/>
                <w:szCs w:val="24"/>
              </w:rPr>
            </w:pPr>
            <w:r w:rsidRPr="00573808">
              <w:rPr>
                <w:rFonts w:cstheme="minorHAnsi"/>
                <w:b/>
                <w:color w:val="FFFFFF" w:themeColor="background1"/>
                <w:sz w:val="24"/>
                <w:szCs w:val="24"/>
              </w:rPr>
              <w:t>HAZARD INDENTIFICATION</w:t>
            </w:r>
          </w:p>
        </w:tc>
      </w:tr>
      <w:tr w:rsidR="009D5E8D" w:rsidTr="00573808">
        <w:trPr>
          <w:trHeight w:val="340"/>
        </w:trPr>
        <w:tc>
          <w:tcPr>
            <w:tcW w:w="10686" w:type="dxa"/>
            <w:gridSpan w:val="8"/>
            <w:shd w:val="clear" w:color="auto" w:fill="000000" w:themeFill="text1"/>
          </w:tcPr>
          <w:p w:rsidR="009D5E8D" w:rsidRDefault="009D5E8D" w:rsidP="00390F7D">
            <w:pPr>
              <w:rPr>
                <w:rFonts w:eastAsia="Times New Roman" w:cs="Times New Roman"/>
                <w:b/>
                <w:bCs/>
                <w:color w:val="FFFFFF"/>
                <w:sz w:val="24"/>
                <w:szCs w:val="27"/>
                <w:lang w:eastAsia="en-GB"/>
              </w:rPr>
            </w:pPr>
            <w:r w:rsidRPr="00573808">
              <w:rPr>
                <w:rFonts w:eastAsia="Times New Roman" w:cs="Times New Roman"/>
                <w:b/>
                <w:bCs/>
                <w:color w:val="FFFFFF"/>
                <w:sz w:val="24"/>
                <w:szCs w:val="24"/>
                <w:lang w:eastAsia="en-GB"/>
              </w:rPr>
              <w:t>COMAH DANGEROUS SUBSTANCES</w:t>
            </w:r>
          </w:p>
        </w:tc>
      </w:tr>
      <w:tr w:rsidR="009D5E8D" w:rsidRPr="003B24E1" w:rsidTr="00B8573A">
        <w:trPr>
          <w:trHeight w:val="283"/>
        </w:trPr>
        <w:tc>
          <w:tcPr>
            <w:tcW w:w="2552" w:type="dxa"/>
            <w:shd w:val="clear" w:color="auto" w:fill="auto"/>
            <w:vAlign w:val="center"/>
          </w:tcPr>
          <w:p w:rsidR="009D5E8D" w:rsidRPr="00573808" w:rsidRDefault="009D5E8D" w:rsidP="00390F7D">
            <w:pPr>
              <w:rPr>
                <w:rFonts w:eastAsia="Times New Roman" w:cs="Times New Roman"/>
                <w:bCs/>
                <w:sz w:val="18"/>
                <w:szCs w:val="18"/>
                <w:lang w:eastAsia="en-GB"/>
              </w:rPr>
            </w:pPr>
            <w:r w:rsidRPr="00573808">
              <w:rPr>
                <w:rFonts w:eastAsia="Times New Roman" w:cs="Times New Roman"/>
                <w:bCs/>
                <w:sz w:val="18"/>
                <w:szCs w:val="18"/>
                <w:lang w:eastAsia="en-GB"/>
              </w:rPr>
              <w:t>Benzole Absorbing Oil/Creosote</w:t>
            </w:r>
          </w:p>
        </w:tc>
        <w:tc>
          <w:tcPr>
            <w:tcW w:w="397"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177" w:type="dxa"/>
            <w:shd w:val="clear" w:color="auto" w:fill="auto"/>
            <w:vAlign w:val="center"/>
          </w:tcPr>
          <w:p w:rsidR="009D5E8D" w:rsidRPr="00573808" w:rsidRDefault="009D5E8D" w:rsidP="00390F7D">
            <w:pPr>
              <w:rPr>
                <w:rFonts w:eastAsia="Times New Roman" w:cs="Times New Roman"/>
                <w:bCs/>
                <w:sz w:val="18"/>
                <w:szCs w:val="18"/>
                <w:lang w:eastAsia="en-GB"/>
              </w:rPr>
            </w:pPr>
            <w:r w:rsidRPr="00573808">
              <w:rPr>
                <w:rFonts w:eastAsia="Times New Roman" w:cs="Times New Roman"/>
                <w:bCs/>
                <w:sz w:val="18"/>
                <w:szCs w:val="18"/>
                <w:lang w:eastAsia="en-GB"/>
              </w:rPr>
              <w:t>Diesel/Gas Oil</w:t>
            </w:r>
          </w:p>
        </w:tc>
        <w:tc>
          <w:tcPr>
            <w:tcW w:w="38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201" w:type="dxa"/>
            <w:shd w:val="clear" w:color="auto" w:fill="auto"/>
            <w:vAlign w:val="center"/>
          </w:tcPr>
          <w:p w:rsidR="009D5E8D" w:rsidRPr="00573808" w:rsidRDefault="009D5E8D" w:rsidP="00390F7D">
            <w:pPr>
              <w:rPr>
                <w:rFonts w:eastAsia="Times New Roman" w:cs="Times New Roman"/>
                <w:bCs/>
                <w:sz w:val="18"/>
                <w:szCs w:val="18"/>
                <w:lang w:eastAsia="en-GB"/>
              </w:rPr>
            </w:pPr>
            <w:r w:rsidRPr="00573808">
              <w:rPr>
                <w:rFonts w:eastAsia="Times New Roman" w:cs="Times New Roman"/>
                <w:bCs/>
                <w:sz w:val="18"/>
                <w:szCs w:val="18"/>
                <w:lang w:eastAsia="en-GB"/>
              </w:rPr>
              <w:t>Pyrophoric Materials</w:t>
            </w:r>
          </w:p>
        </w:tc>
        <w:tc>
          <w:tcPr>
            <w:tcW w:w="36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265"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347" w:type="dxa"/>
            <w:shd w:val="clear" w:color="auto" w:fill="auto"/>
            <w:vAlign w:val="center"/>
          </w:tcPr>
          <w:p w:rsidR="009D5E8D" w:rsidRPr="00573808" w:rsidRDefault="009D5E8D" w:rsidP="00390F7D">
            <w:pPr>
              <w:rPr>
                <w:rFonts w:eastAsia="Times New Roman" w:cs="Times New Roman"/>
                <w:bCs/>
                <w:sz w:val="18"/>
                <w:szCs w:val="18"/>
                <w:lang w:eastAsia="en-GB"/>
              </w:rPr>
            </w:pPr>
          </w:p>
        </w:tc>
      </w:tr>
      <w:tr w:rsidR="009D5E8D" w:rsidRPr="003B24E1" w:rsidTr="00B8573A">
        <w:trPr>
          <w:trHeight w:val="283"/>
        </w:trPr>
        <w:tc>
          <w:tcPr>
            <w:tcW w:w="2552" w:type="dxa"/>
            <w:shd w:val="clear" w:color="auto" w:fill="auto"/>
            <w:vAlign w:val="center"/>
          </w:tcPr>
          <w:p w:rsidR="009D5E8D" w:rsidRPr="00573808" w:rsidRDefault="009D5E8D" w:rsidP="00390F7D">
            <w:pPr>
              <w:rPr>
                <w:rFonts w:eastAsia="Times New Roman" w:cs="Times New Roman"/>
                <w:bCs/>
                <w:sz w:val="18"/>
                <w:szCs w:val="18"/>
                <w:lang w:eastAsia="en-GB"/>
              </w:rPr>
            </w:pPr>
            <w:r w:rsidRPr="00573808">
              <w:rPr>
                <w:rFonts w:eastAsia="Times New Roman" w:cs="Times New Roman"/>
                <w:bCs/>
                <w:sz w:val="18"/>
                <w:szCs w:val="18"/>
                <w:lang w:eastAsia="en-GB"/>
              </w:rPr>
              <w:t>Coal Tar</w:t>
            </w:r>
          </w:p>
        </w:tc>
        <w:tc>
          <w:tcPr>
            <w:tcW w:w="397"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177" w:type="dxa"/>
            <w:shd w:val="clear" w:color="auto" w:fill="auto"/>
            <w:vAlign w:val="center"/>
          </w:tcPr>
          <w:p w:rsidR="009D5E8D" w:rsidRPr="00573808" w:rsidRDefault="009D5E8D" w:rsidP="00390F7D">
            <w:pPr>
              <w:rPr>
                <w:rFonts w:eastAsia="Times New Roman" w:cs="Times New Roman"/>
                <w:bCs/>
                <w:sz w:val="18"/>
                <w:szCs w:val="18"/>
                <w:lang w:eastAsia="en-GB"/>
              </w:rPr>
            </w:pPr>
            <w:r w:rsidRPr="00573808">
              <w:rPr>
                <w:rFonts w:eastAsia="Times New Roman" w:cs="Times New Roman"/>
                <w:bCs/>
                <w:sz w:val="18"/>
                <w:szCs w:val="18"/>
                <w:lang w:eastAsia="en-GB"/>
              </w:rPr>
              <w:t>Gasholder Sealant</w:t>
            </w:r>
          </w:p>
        </w:tc>
        <w:tc>
          <w:tcPr>
            <w:tcW w:w="38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20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36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265"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347" w:type="dxa"/>
            <w:shd w:val="clear" w:color="auto" w:fill="auto"/>
            <w:vAlign w:val="center"/>
          </w:tcPr>
          <w:p w:rsidR="009D5E8D" w:rsidRPr="00573808" w:rsidRDefault="009D5E8D" w:rsidP="00390F7D">
            <w:pPr>
              <w:rPr>
                <w:rFonts w:eastAsia="Times New Roman" w:cs="Times New Roman"/>
                <w:bCs/>
                <w:sz w:val="18"/>
                <w:szCs w:val="18"/>
                <w:lang w:eastAsia="en-GB"/>
              </w:rPr>
            </w:pPr>
          </w:p>
        </w:tc>
      </w:tr>
      <w:tr w:rsidR="009D5E8D" w:rsidRPr="003B24E1" w:rsidTr="00B8573A">
        <w:trPr>
          <w:trHeight w:val="283"/>
        </w:trPr>
        <w:tc>
          <w:tcPr>
            <w:tcW w:w="2552" w:type="dxa"/>
            <w:shd w:val="clear" w:color="auto" w:fill="auto"/>
            <w:vAlign w:val="center"/>
          </w:tcPr>
          <w:p w:rsidR="009D5E8D" w:rsidRPr="00573808" w:rsidRDefault="009D5E8D" w:rsidP="00390F7D">
            <w:pPr>
              <w:rPr>
                <w:rFonts w:eastAsia="Times New Roman" w:cs="Times New Roman"/>
                <w:bCs/>
                <w:sz w:val="18"/>
                <w:szCs w:val="18"/>
                <w:lang w:eastAsia="en-GB"/>
              </w:rPr>
            </w:pPr>
            <w:r w:rsidRPr="00573808">
              <w:rPr>
                <w:rFonts w:eastAsia="Times New Roman" w:cs="Times New Roman"/>
                <w:bCs/>
                <w:sz w:val="18"/>
                <w:szCs w:val="18"/>
                <w:lang w:eastAsia="en-GB"/>
              </w:rPr>
              <w:t>Crude Benzole</w:t>
            </w:r>
          </w:p>
        </w:tc>
        <w:tc>
          <w:tcPr>
            <w:tcW w:w="397"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177" w:type="dxa"/>
            <w:shd w:val="clear" w:color="auto" w:fill="auto"/>
            <w:vAlign w:val="center"/>
          </w:tcPr>
          <w:p w:rsidR="009D5E8D" w:rsidRPr="00573808" w:rsidRDefault="009D5E8D" w:rsidP="00390F7D">
            <w:pPr>
              <w:rPr>
                <w:rFonts w:eastAsia="Times New Roman" w:cs="Times New Roman"/>
                <w:bCs/>
                <w:sz w:val="18"/>
                <w:szCs w:val="18"/>
                <w:lang w:eastAsia="en-GB"/>
              </w:rPr>
            </w:pPr>
            <w:r w:rsidRPr="00573808">
              <w:rPr>
                <w:rFonts w:eastAsia="Times New Roman" w:cs="Times New Roman"/>
                <w:bCs/>
                <w:sz w:val="18"/>
                <w:szCs w:val="18"/>
                <w:lang w:eastAsia="en-GB"/>
              </w:rPr>
              <w:t>Heavy Fuel Oil</w:t>
            </w:r>
          </w:p>
        </w:tc>
        <w:tc>
          <w:tcPr>
            <w:tcW w:w="38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20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361"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2265" w:type="dxa"/>
            <w:shd w:val="clear" w:color="auto" w:fill="auto"/>
            <w:vAlign w:val="center"/>
          </w:tcPr>
          <w:p w:rsidR="009D5E8D" w:rsidRPr="00573808" w:rsidRDefault="009D5E8D" w:rsidP="00390F7D">
            <w:pPr>
              <w:rPr>
                <w:rFonts w:eastAsia="Times New Roman" w:cs="Times New Roman"/>
                <w:bCs/>
                <w:sz w:val="18"/>
                <w:szCs w:val="18"/>
                <w:lang w:eastAsia="en-GB"/>
              </w:rPr>
            </w:pPr>
          </w:p>
        </w:tc>
        <w:tc>
          <w:tcPr>
            <w:tcW w:w="347" w:type="dxa"/>
            <w:shd w:val="clear" w:color="auto" w:fill="auto"/>
            <w:vAlign w:val="center"/>
          </w:tcPr>
          <w:p w:rsidR="009D5E8D" w:rsidRPr="00573808" w:rsidRDefault="009D5E8D" w:rsidP="00390F7D">
            <w:pPr>
              <w:rPr>
                <w:rFonts w:eastAsia="Times New Roman" w:cs="Times New Roman"/>
                <w:bCs/>
                <w:sz w:val="18"/>
                <w:szCs w:val="18"/>
                <w:lang w:eastAsia="en-GB"/>
              </w:rPr>
            </w:pPr>
          </w:p>
        </w:tc>
      </w:tr>
      <w:tr w:rsidR="009D5E8D" w:rsidRPr="003B24E1" w:rsidTr="00573808">
        <w:trPr>
          <w:trHeight w:val="340"/>
        </w:trPr>
        <w:tc>
          <w:tcPr>
            <w:tcW w:w="10686" w:type="dxa"/>
            <w:gridSpan w:val="8"/>
            <w:shd w:val="clear" w:color="auto" w:fill="000000" w:themeFill="text1"/>
          </w:tcPr>
          <w:p w:rsidR="009D5E8D" w:rsidRPr="003B24E1" w:rsidRDefault="009D5E8D" w:rsidP="00390F7D">
            <w:pPr>
              <w:rPr>
                <w:rFonts w:eastAsia="Times New Roman" w:cs="Times New Roman"/>
                <w:b/>
                <w:bCs/>
                <w:color w:val="FFFFFF" w:themeColor="background1"/>
                <w:sz w:val="24"/>
                <w:szCs w:val="24"/>
                <w:lang w:eastAsia="en-GB"/>
              </w:rPr>
            </w:pPr>
            <w:r w:rsidRPr="003B24E1">
              <w:rPr>
                <w:rFonts w:eastAsia="Times New Roman" w:cs="Times New Roman"/>
                <w:b/>
                <w:bCs/>
                <w:color w:val="FFFFFF"/>
                <w:sz w:val="24"/>
                <w:szCs w:val="24"/>
                <w:lang w:eastAsia="en-GB"/>
              </w:rPr>
              <w:t>FURTHER RELEVANT JOB HAZARDS</w:t>
            </w: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Access and Egress</w:t>
            </w:r>
          </w:p>
        </w:tc>
        <w:tc>
          <w:tcPr>
            <w:tcW w:w="397" w:type="dxa"/>
            <w:vAlign w:val="center"/>
          </w:tcPr>
          <w:p w:rsidR="009D5E8D" w:rsidRPr="00573808" w:rsidRDefault="00AA06BF" w:rsidP="00AA06BF">
            <w:pPr>
              <w:rPr>
                <w:sz w:val="18"/>
                <w:szCs w:val="18"/>
              </w:rPr>
            </w:pPr>
            <w:r>
              <w:rPr>
                <w:sz w:val="16"/>
              </w:rPr>
              <w:sym w:font="Wingdings" w:char="F0FC"/>
            </w: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Dust</w:t>
            </w:r>
          </w:p>
        </w:tc>
        <w:tc>
          <w:tcPr>
            <w:tcW w:w="381" w:type="dxa"/>
            <w:vAlign w:val="center"/>
          </w:tcPr>
          <w:p w:rsidR="009D5E8D" w:rsidRPr="00573808" w:rsidRDefault="00AA06BF" w:rsidP="00AA06BF">
            <w:pPr>
              <w:rPr>
                <w:sz w:val="18"/>
                <w:szCs w:val="18"/>
              </w:rPr>
            </w:pPr>
            <w:r>
              <w:rPr>
                <w:sz w:val="16"/>
              </w:rPr>
              <w:sym w:font="Wingdings" w:char="F0FC"/>
            </w: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Interface</w:t>
            </w:r>
          </w:p>
        </w:tc>
        <w:tc>
          <w:tcPr>
            <w:tcW w:w="361" w:type="dxa"/>
            <w:vAlign w:val="center"/>
          </w:tcPr>
          <w:p w:rsidR="009D5E8D" w:rsidRPr="00573808" w:rsidRDefault="00AA06BF" w:rsidP="00AA06BF">
            <w:pPr>
              <w:rPr>
                <w:sz w:val="18"/>
                <w:szCs w:val="18"/>
              </w:rPr>
            </w:pPr>
            <w:r>
              <w:rPr>
                <w:sz w:val="16"/>
              </w:rPr>
              <w:sym w:font="Wingdings" w:char="F0FC"/>
            </w: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Rail Traffic</w:t>
            </w: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Adverse Weather</w:t>
            </w:r>
          </w:p>
        </w:tc>
        <w:tc>
          <w:tcPr>
            <w:tcW w:w="397" w:type="dxa"/>
            <w:vAlign w:val="center"/>
          </w:tcPr>
          <w:p w:rsidR="009D5E8D" w:rsidRPr="00573808" w:rsidRDefault="00AA06BF" w:rsidP="00AA06BF">
            <w:pPr>
              <w:rPr>
                <w:sz w:val="18"/>
                <w:szCs w:val="18"/>
              </w:rPr>
            </w:pPr>
            <w:r>
              <w:rPr>
                <w:sz w:val="16"/>
              </w:rPr>
              <w:sym w:font="Wingdings" w:char="F0FC"/>
            </w: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Electrical</w:t>
            </w:r>
          </w:p>
        </w:tc>
        <w:tc>
          <w:tcPr>
            <w:tcW w:w="381" w:type="dxa"/>
            <w:vAlign w:val="center"/>
          </w:tcPr>
          <w:p w:rsidR="009D5E8D" w:rsidRPr="00573808" w:rsidRDefault="00AA06BF" w:rsidP="00AA06BF">
            <w:pPr>
              <w:rPr>
                <w:sz w:val="18"/>
                <w:szCs w:val="18"/>
              </w:rPr>
            </w:pPr>
            <w:r>
              <w:rPr>
                <w:sz w:val="16"/>
              </w:rPr>
              <w:sym w:font="Wingdings" w:char="F0FC"/>
            </w: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Jetting Operations</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Redundant Structures</w:t>
            </w: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Asbestos</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Environmental Impact</w:t>
            </w:r>
          </w:p>
        </w:tc>
        <w:tc>
          <w:tcPr>
            <w:tcW w:w="381" w:type="dxa"/>
            <w:vAlign w:val="center"/>
          </w:tcPr>
          <w:p w:rsidR="009D5E8D" w:rsidRPr="00573808" w:rsidRDefault="009D5E8D" w:rsidP="00AA06BF">
            <w:pPr>
              <w:rPr>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Lead/Lead-Based Work</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Remote Controlled Plant</w:t>
            </w: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Asphyxiant Gas</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Excavation Work</w:t>
            </w:r>
          </w:p>
        </w:tc>
        <w:tc>
          <w:tcPr>
            <w:tcW w:w="381" w:type="dxa"/>
            <w:vAlign w:val="center"/>
          </w:tcPr>
          <w:p w:rsidR="009D5E8D" w:rsidRPr="00573808" w:rsidRDefault="00AA06BF" w:rsidP="00AA06BF">
            <w:pPr>
              <w:rPr>
                <w:sz w:val="18"/>
                <w:szCs w:val="18"/>
              </w:rPr>
            </w:pPr>
            <w:r>
              <w:rPr>
                <w:sz w:val="16"/>
              </w:rPr>
              <w:sym w:font="Wingdings" w:char="F0FC"/>
            </w: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Lifting/Slinging</w:t>
            </w:r>
          </w:p>
        </w:tc>
        <w:tc>
          <w:tcPr>
            <w:tcW w:w="361" w:type="dxa"/>
            <w:vAlign w:val="center"/>
          </w:tcPr>
          <w:p w:rsidR="009D5E8D" w:rsidRPr="00573808" w:rsidRDefault="009D5E8D" w:rsidP="00AA06BF">
            <w:pPr>
              <w:rPr>
                <w:color w:val="FF0000"/>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Scaffolding</w:t>
            </w: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Auto Fire Systems</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Falling Objects</w:t>
            </w:r>
          </w:p>
        </w:tc>
        <w:tc>
          <w:tcPr>
            <w:tcW w:w="381" w:type="dxa"/>
            <w:vAlign w:val="center"/>
          </w:tcPr>
          <w:p w:rsidR="009D5E8D" w:rsidRPr="00573808" w:rsidRDefault="009D5E8D" w:rsidP="00AA06BF">
            <w:pPr>
              <w:rPr>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Light Levels</w:t>
            </w:r>
          </w:p>
        </w:tc>
        <w:tc>
          <w:tcPr>
            <w:tcW w:w="361" w:type="dxa"/>
            <w:vAlign w:val="center"/>
          </w:tcPr>
          <w:p w:rsidR="009D5E8D" w:rsidRPr="00573808" w:rsidRDefault="00AA06BF" w:rsidP="00AA06BF">
            <w:pPr>
              <w:rPr>
                <w:sz w:val="18"/>
                <w:szCs w:val="18"/>
              </w:rPr>
            </w:pPr>
            <w:r>
              <w:rPr>
                <w:sz w:val="16"/>
              </w:rPr>
              <w:sym w:font="Wingdings" w:char="F0FC"/>
            </w: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Toxic Gas</w:t>
            </w: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Biological Agents</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Fire/Explosion</w:t>
            </w:r>
          </w:p>
        </w:tc>
        <w:tc>
          <w:tcPr>
            <w:tcW w:w="381" w:type="dxa"/>
            <w:vAlign w:val="center"/>
          </w:tcPr>
          <w:p w:rsidR="009D5E8D" w:rsidRPr="00573808" w:rsidRDefault="009D5E8D" w:rsidP="00AA06BF">
            <w:pPr>
              <w:rPr>
                <w:color w:val="FF0000"/>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Manual Handling</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Transport/Vehicles</w:t>
            </w:r>
          </w:p>
        </w:tc>
        <w:tc>
          <w:tcPr>
            <w:tcW w:w="347" w:type="dxa"/>
            <w:vAlign w:val="center"/>
          </w:tcPr>
          <w:p w:rsidR="009D5E8D" w:rsidRPr="00573808" w:rsidRDefault="00AA06BF" w:rsidP="00AA06BF">
            <w:pPr>
              <w:rPr>
                <w:sz w:val="18"/>
                <w:szCs w:val="18"/>
              </w:rPr>
            </w:pPr>
            <w:r>
              <w:rPr>
                <w:sz w:val="16"/>
              </w:rPr>
              <w:sym w:font="Wingdings" w:char="F0FC"/>
            </w: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Bunker/Silo Work</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Fork Lift Trucks</w:t>
            </w:r>
          </w:p>
        </w:tc>
        <w:tc>
          <w:tcPr>
            <w:tcW w:w="381" w:type="dxa"/>
            <w:vAlign w:val="center"/>
          </w:tcPr>
          <w:p w:rsidR="009D5E8D" w:rsidRPr="00573808" w:rsidRDefault="009D5E8D" w:rsidP="00AA06BF">
            <w:pPr>
              <w:rPr>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MEWPs</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Underground Work</w:t>
            </w: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Cellars/Tunnels</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Fragile Structures/Roof</w:t>
            </w:r>
          </w:p>
        </w:tc>
        <w:tc>
          <w:tcPr>
            <w:tcW w:w="381" w:type="dxa"/>
            <w:vAlign w:val="center"/>
          </w:tcPr>
          <w:p w:rsidR="009D5E8D" w:rsidRPr="00573808" w:rsidRDefault="009D5E8D" w:rsidP="00AA06BF">
            <w:pPr>
              <w:rPr>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Moving Machinery</w:t>
            </w:r>
          </w:p>
        </w:tc>
        <w:tc>
          <w:tcPr>
            <w:tcW w:w="361" w:type="dxa"/>
            <w:vAlign w:val="center"/>
          </w:tcPr>
          <w:p w:rsidR="009D5E8D" w:rsidRPr="00573808" w:rsidRDefault="00AA06BF" w:rsidP="00AA06BF">
            <w:pPr>
              <w:rPr>
                <w:sz w:val="18"/>
                <w:szCs w:val="18"/>
              </w:rPr>
            </w:pPr>
            <w:r>
              <w:rPr>
                <w:sz w:val="16"/>
              </w:rPr>
              <w:sym w:font="Wingdings" w:char="F0FC"/>
            </w: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Vapour</w:t>
            </w: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Chemicals</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Fume</w:t>
            </w:r>
          </w:p>
        </w:tc>
        <w:tc>
          <w:tcPr>
            <w:tcW w:w="381" w:type="dxa"/>
            <w:vAlign w:val="center"/>
          </w:tcPr>
          <w:p w:rsidR="009D5E8D" w:rsidRPr="00573808" w:rsidRDefault="009D5E8D" w:rsidP="00AA06BF">
            <w:pPr>
              <w:rPr>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Noise</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Commissioning</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Ground Conditions</w:t>
            </w:r>
          </w:p>
        </w:tc>
        <w:tc>
          <w:tcPr>
            <w:tcW w:w="381" w:type="dxa"/>
            <w:vAlign w:val="center"/>
          </w:tcPr>
          <w:p w:rsidR="009D5E8D" w:rsidRPr="00573808" w:rsidRDefault="00AA06BF" w:rsidP="00AA06BF">
            <w:pPr>
              <w:rPr>
                <w:sz w:val="18"/>
                <w:szCs w:val="18"/>
              </w:rPr>
            </w:pPr>
            <w:r>
              <w:rPr>
                <w:sz w:val="16"/>
              </w:rPr>
              <w:sym w:font="Wingdings" w:char="F0FC"/>
            </w: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Openings/Edges</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Confined Space</w:t>
            </w:r>
          </w:p>
        </w:tc>
        <w:tc>
          <w:tcPr>
            <w:tcW w:w="397" w:type="dxa"/>
            <w:vAlign w:val="center"/>
          </w:tcPr>
          <w:p w:rsidR="009D5E8D" w:rsidRPr="00573808" w:rsidRDefault="009D5E8D" w:rsidP="00AA06BF">
            <w:pPr>
              <w:rPr>
                <w:color w:val="FF0000"/>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Hazardous Substances</w:t>
            </w:r>
          </w:p>
        </w:tc>
        <w:tc>
          <w:tcPr>
            <w:tcW w:w="381" w:type="dxa"/>
            <w:vAlign w:val="center"/>
          </w:tcPr>
          <w:p w:rsidR="009D5E8D" w:rsidRPr="00573808" w:rsidRDefault="00AA06BF" w:rsidP="00AA06BF">
            <w:pPr>
              <w:rPr>
                <w:sz w:val="18"/>
                <w:szCs w:val="18"/>
              </w:rPr>
            </w:pPr>
            <w:r>
              <w:rPr>
                <w:sz w:val="16"/>
              </w:rPr>
              <w:sym w:font="Wingdings" w:char="F0FC"/>
            </w: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Piped Services</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Crane</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Height Work</w:t>
            </w:r>
          </w:p>
        </w:tc>
        <w:tc>
          <w:tcPr>
            <w:tcW w:w="381" w:type="dxa"/>
            <w:vAlign w:val="center"/>
          </w:tcPr>
          <w:p w:rsidR="009D5E8D" w:rsidRPr="00573808" w:rsidRDefault="009D5E8D" w:rsidP="00AA06BF">
            <w:pPr>
              <w:rPr>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Power Tools</w:t>
            </w:r>
          </w:p>
        </w:tc>
        <w:tc>
          <w:tcPr>
            <w:tcW w:w="361" w:type="dxa"/>
            <w:vAlign w:val="center"/>
          </w:tcPr>
          <w:p w:rsidR="009D5E8D" w:rsidRPr="00573808" w:rsidRDefault="00AA06BF" w:rsidP="00AA06BF">
            <w:pPr>
              <w:rPr>
                <w:sz w:val="18"/>
                <w:szCs w:val="18"/>
              </w:rPr>
            </w:pPr>
            <w:r>
              <w:rPr>
                <w:sz w:val="16"/>
              </w:rPr>
              <w:sym w:font="Wingdings" w:char="F0FC"/>
            </w: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p>
        </w:tc>
        <w:tc>
          <w:tcPr>
            <w:tcW w:w="347" w:type="dxa"/>
            <w:vAlign w:val="center"/>
          </w:tcPr>
          <w:p w:rsidR="009D5E8D" w:rsidRPr="00573808" w:rsidRDefault="009D5E8D" w:rsidP="00AA06BF">
            <w:pPr>
              <w:rPr>
                <w:sz w:val="18"/>
                <w:szCs w:val="18"/>
              </w:rPr>
            </w:pPr>
          </w:p>
        </w:tc>
      </w:tr>
      <w:tr w:rsidR="009D5E8D" w:rsidRPr="003B24E1" w:rsidTr="00AA06BF">
        <w:trPr>
          <w:trHeight w:val="284"/>
        </w:trPr>
        <w:tc>
          <w:tcPr>
            <w:tcW w:w="2552"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Demolition/Dismantling</w:t>
            </w:r>
          </w:p>
        </w:tc>
        <w:tc>
          <w:tcPr>
            <w:tcW w:w="397" w:type="dxa"/>
            <w:vAlign w:val="center"/>
          </w:tcPr>
          <w:p w:rsidR="009D5E8D" w:rsidRPr="00573808" w:rsidRDefault="009D5E8D" w:rsidP="00AA06BF">
            <w:pPr>
              <w:rPr>
                <w:sz w:val="18"/>
                <w:szCs w:val="18"/>
              </w:rPr>
            </w:pPr>
          </w:p>
        </w:tc>
        <w:tc>
          <w:tcPr>
            <w:tcW w:w="2177"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Hot Work</w:t>
            </w:r>
          </w:p>
        </w:tc>
        <w:tc>
          <w:tcPr>
            <w:tcW w:w="381" w:type="dxa"/>
            <w:vAlign w:val="center"/>
          </w:tcPr>
          <w:p w:rsidR="009D5E8D" w:rsidRPr="00573808" w:rsidRDefault="009D5E8D" w:rsidP="00AA06BF">
            <w:pPr>
              <w:rPr>
                <w:sz w:val="18"/>
                <w:szCs w:val="18"/>
              </w:rPr>
            </w:pPr>
          </w:p>
        </w:tc>
        <w:tc>
          <w:tcPr>
            <w:tcW w:w="2201" w:type="dxa"/>
            <w:shd w:val="clear" w:color="auto" w:fill="F2F2F2" w:themeFill="background1" w:themeFillShade="F2"/>
            <w:vAlign w:val="center"/>
          </w:tcPr>
          <w:p w:rsidR="009D5E8D" w:rsidRPr="00573808" w:rsidRDefault="009D5E8D" w:rsidP="00AA06BF">
            <w:pPr>
              <w:rPr>
                <w:rFonts w:cstheme="minorHAnsi"/>
                <w:sz w:val="18"/>
                <w:szCs w:val="18"/>
              </w:rPr>
            </w:pPr>
            <w:r w:rsidRPr="00573808">
              <w:rPr>
                <w:rFonts w:cstheme="minorHAnsi"/>
                <w:sz w:val="18"/>
                <w:szCs w:val="18"/>
              </w:rPr>
              <w:t>Pressurised Systems</w:t>
            </w:r>
          </w:p>
        </w:tc>
        <w:tc>
          <w:tcPr>
            <w:tcW w:w="361" w:type="dxa"/>
            <w:vAlign w:val="center"/>
          </w:tcPr>
          <w:p w:rsidR="009D5E8D" w:rsidRPr="00573808" w:rsidRDefault="009D5E8D" w:rsidP="00AA06BF">
            <w:pPr>
              <w:rPr>
                <w:sz w:val="18"/>
                <w:szCs w:val="18"/>
              </w:rPr>
            </w:pPr>
          </w:p>
        </w:tc>
        <w:tc>
          <w:tcPr>
            <w:tcW w:w="2265" w:type="dxa"/>
            <w:shd w:val="clear" w:color="auto" w:fill="F2F2F2" w:themeFill="background1" w:themeFillShade="F2"/>
            <w:vAlign w:val="center"/>
          </w:tcPr>
          <w:p w:rsidR="009D5E8D" w:rsidRPr="00573808" w:rsidRDefault="009D5E8D" w:rsidP="00AA06BF">
            <w:pPr>
              <w:rPr>
                <w:rFonts w:cstheme="minorHAnsi"/>
                <w:sz w:val="18"/>
                <w:szCs w:val="18"/>
              </w:rPr>
            </w:pPr>
          </w:p>
        </w:tc>
        <w:tc>
          <w:tcPr>
            <w:tcW w:w="347" w:type="dxa"/>
            <w:vAlign w:val="center"/>
          </w:tcPr>
          <w:p w:rsidR="009D5E8D" w:rsidRPr="00573808" w:rsidRDefault="009D5E8D" w:rsidP="00AA06BF">
            <w:pPr>
              <w:rPr>
                <w:sz w:val="18"/>
                <w:szCs w:val="18"/>
              </w:rPr>
            </w:pPr>
          </w:p>
        </w:tc>
      </w:tr>
      <w:bookmarkEnd w:id="0"/>
    </w:tbl>
    <w:p w:rsidR="009D5E8D" w:rsidRPr="00B8573A" w:rsidRDefault="009D5E8D" w:rsidP="009D5E8D">
      <w:pPr>
        <w:spacing w:after="0"/>
      </w:pPr>
    </w:p>
    <w:tbl>
      <w:tblPr>
        <w:tblStyle w:val="TableGrid"/>
        <w:tblW w:w="10686" w:type="dxa"/>
        <w:tblLook w:val="04A0" w:firstRow="1" w:lastRow="0" w:firstColumn="1" w:lastColumn="0" w:noHBand="0" w:noVBand="1"/>
      </w:tblPr>
      <w:tblGrid>
        <w:gridCol w:w="10686"/>
      </w:tblGrid>
      <w:tr w:rsidR="00345443" w:rsidRPr="003B24E1" w:rsidTr="00573808">
        <w:trPr>
          <w:trHeight w:val="340"/>
        </w:trPr>
        <w:tc>
          <w:tcPr>
            <w:tcW w:w="10686" w:type="dxa"/>
            <w:shd w:val="clear" w:color="auto" w:fill="000000" w:themeFill="text1"/>
            <w:vAlign w:val="center"/>
          </w:tcPr>
          <w:p w:rsidR="00345443" w:rsidRPr="003B24E1" w:rsidRDefault="00345443" w:rsidP="00CC05CE">
            <w:pPr>
              <w:rPr>
                <w:rFonts w:cstheme="minorHAnsi"/>
                <w:b/>
                <w:color w:val="FFFFFF" w:themeColor="background1"/>
                <w:sz w:val="24"/>
                <w:szCs w:val="24"/>
              </w:rPr>
            </w:pPr>
            <w:r w:rsidRPr="00573808">
              <w:rPr>
                <w:rFonts w:eastAsia="Times New Roman" w:cs="Times New Roman"/>
                <w:b/>
                <w:bCs/>
                <w:color w:val="FFFFFF"/>
                <w:sz w:val="24"/>
                <w:szCs w:val="24"/>
                <w:lang w:eastAsia="en-GB"/>
              </w:rPr>
              <w:t>SAFETY CONSIDERATIONS RELATING TO HAZARDS IDENTIFIED</w:t>
            </w:r>
          </w:p>
        </w:tc>
      </w:tr>
      <w:tr w:rsidR="00345443" w:rsidRPr="003B24E1" w:rsidTr="00573808">
        <w:trPr>
          <w:trHeight w:val="454"/>
        </w:trPr>
        <w:tc>
          <w:tcPr>
            <w:tcW w:w="10686" w:type="dxa"/>
            <w:shd w:val="clear" w:color="auto" w:fill="F2F2F2" w:themeFill="background1" w:themeFillShade="F2"/>
            <w:vAlign w:val="center"/>
          </w:tcPr>
          <w:p w:rsidR="00345443" w:rsidRPr="00573808" w:rsidRDefault="00F93ABB" w:rsidP="00345443">
            <w:pPr>
              <w:rPr>
                <w:rFonts w:cstheme="minorHAnsi"/>
                <w:sz w:val="18"/>
                <w:szCs w:val="18"/>
              </w:rPr>
            </w:pPr>
            <w:r w:rsidRPr="00573808">
              <w:rPr>
                <w:rFonts w:cstheme="minorHAnsi"/>
                <w:sz w:val="18"/>
                <w:szCs w:val="18"/>
              </w:rPr>
              <w:t xml:space="preserve">STSC </w:t>
            </w:r>
            <w:r w:rsidR="00573808" w:rsidRPr="00573808">
              <w:rPr>
                <w:rFonts w:cstheme="minorHAnsi"/>
                <w:sz w:val="18"/>
                <w:szCs w:val="18"/>
              </w:rPr>
              <w:t>Task owner</w:t>
            </w:r>
            <w:r w:rsidR="00345443" w:rsidRPr="00573808">
              <w:rPr>
                <w:rFonts w:cstheme="minorHAnsi"/>
                <w:sz w:val="18"/>
                <w:szCs w:val="18"/>
              </w:rPr>
              <w:t>: Use this space to provide specific information (if required)</w:t>
            </w:r>
          </w:p>
        </w:tc>
      </w:tr>
      <w:tr w:rsidR="00345443" w:rsidTr="00AA06BF">
        <w:trPr>
          <w:trHeight w:val="4006"/>
        </w:trPr>
        <w:tc>
          <w:tcPr>
            <w:tcW w:w="10686" w:type="dxa"/>
            <w:shd w:val="clear" w:color="auto" w:fill="FFFFFF" w:themeFill="background1"/>
          </w:tcPr>
          <w:p w:rsidR="00AA06BF" w:rsidRPr="00AA06BF" w:rsidRDefault="00AA06BF" w:rsidP="00AA06BF">
            <w:pPr>
              <w:contextualSpacing/>
              <w:rPr>
                <w:rFonts w:cstheme="minorHAnsi"/>
              </w:rPr>
            </w:pPr>
            <w:r w:rsidRPr="00AA06BF">
              <w:rPr>
                <w:rFonts w:cstheme="minorHAnsi"/>
                <w:b/>
              </w:rPr>
              <w:t xml:space="preserve">Access and Egress </w:t>
            </w:r>
            <w:r w:rsidRPr="00AA06BF">
              <w:rPr>
                <w:rFonts w:cstheme="minorHAnsi"/>
              </w:rPr>
              <w:t>– cable routes may be in areas with restricted access. In these instances access requirements will be put in place by STSC</w:t>
            </w:r>
            <w:r>
              <w:rPr>
                <w:rFonts w:cstheme="minorHAnsi"/>
              </w:rPr>
              <w: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Adverse Weather - </w:t>
            </w:r>
            <w:r w:rsidRPr="00AA06BF">
              <w:rPr>
                <w:rFonts w:cstheme="minorHAnsi"/>
              </w:rPr>
              <w:t>must be addressed in RAMS with all ongoing works</w:t>
            </w:r>
            <w:r>
              <w:rPr>
                <w:rFonts w:cstheme="minorHAnsi"/>
              </w:rPr>
              <w:t>.</w:t>
            </w:r>
          </w:p>
          <w:p w:rsidR="00AA06BF" w:rsidRPr="00AA06BF" w:rsidRDefault="00AA06BF" w:rsidP="00AA06BF">
            <w:pPr>
              <w:contextualSpacing/>
              <w:rPr>
                <w:rFonts w:cstheme="minorHAnsi"/>
                <w:b/>
              </w:rPr>
            </w:pPr>
          </w:p>
          <w:p w:rsidR="00AA06BF" w:rsidRPr="00AA06BF" w:rsidRDefault="00AA06BF" w:rsidP="00AA06BF">
            <w:pPr>
              <w:contextualSpacing/>
              <w:rPr>
                <w:rFonts w:cstheme="minorHAnsi"/>
              </w:rPr>
            </w:pPr>
            <w:r w:rsidRPr="00AA06BF">
              <w:rPr>
                <w:rFonts w:cstheme="minorHAnsi"/>
                <w:b/>
              </w:rPr>
              <w:t xml:space="preserve">Dusts/Fume – </w:t>
            </w:r>
            <w:r w:rsidRPr="00AA06BF">
              <w:rPr>
                <w:rFonts w:cstheme="minorHAnsi"/>
              </w:rPr>
              <w:t>some areas may be close to dust lift off in high winds. RPE equipment will be advisable in high winds in these areas</w:t>
            </w:r>
            <w:r>
              <w:rPr>
                <w:rFonts w:cstheme="minorHAnsi"/>
              </w:rPr>
              <w: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Electrical </w:t>
            </w:r>
            <w:r w:rsidRPr="00AA06BF">
              <w:rPr>
                <w:rFonts w:cstheme="minorHAnsi"/>
              </w:rPr>
              <w:t>– All electrical work will be carried out in compliance with the Site HV Rules and Site LV Rules</w:t>
            </w:r>
            <w:r>
              <w:rPr>
                <w:rFonts w:cstheme="minorHAnsi"/>
              </w:rPr>
              <w: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Excavation Work - </w:t>
            </w:r>
            <w:r w:rsidRPr="00AA06BF">
              <w:rPr>
                <w:rFonts w:cstheme="minorHAnsi"/>
              </w:rPr>
              <w:t>Any disturbance or scraping of ground, even with hand tools, is considered as excavation work under the STSC Excavation Policy which will require additional controls, including the issuing of an STSC Excavation Permit.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Ground Conditions – </w:t>
            </w:r>
            <w:r w:rsidRPr="00AA06BF">
              <w:rPr>
                <w:rFonts w:cstheme="minorHAnsi"/>
              </w:rPr>
              <w:t>cable routes may run through unmade ground i.e. rough terrain</w:t>
            </w:r>
            <w:r>
              <w:rPr>
                <w:rFonts w:cstheme="minorHAnsi"/>
              </w:rPr>
              <w: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Hazardous Substances – </w:t>
            </w:r>
            <w:r w:rsidRPr="00AA06BF">
              <w:rPr>
                <w:rFonts w:cstheme="minorHAnsi"/>
              </w:rPr>
              <w:t xml:space="preserve">any </w:t>
            </w:r>
            <w:proofErr w:type="gramStart"/>
            <w:r w:rsidRPr="00AA06BF">
              <w:rPr>
                <w:rFonts w:cstheme="minorHAnsi"/>
              </w:rPr>
              <w:t>oils/PFC’s/</w:t>
            </w:r>
            <w:proofErr w:type="gramEnd"/>
            <w:r w:rsidRPr="00AA06BF">
              <w:rPr>
                <w:rFonts w:cstheme="minorHAnsi"/>
              </w:rPr>
              <w:t>substances used must have the correct MSDS sheet and necessary COSHH assessments</w:t>
            </w:r>
            <w:r>
              <w:rPr>
                <w:rFonts w:cstheme="minorHAnsi"/>
              </w:rPr>
              <w: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Interface – </w:t>
            </w:r>
            <w:r w:rsidRPr="00AA06BF">
              <w:rPr>
                <w:rFonts w:cstheme="minorHAnsi"/>
              </w:rPr>
              <w:t>cable routes may cross multiple land borders including Network Rail, correct permissions will need to be sought to allow works to commence in these areas.</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Light levels – </w:t>
            </w:r>
            <w:r w:rsidRPr="00AA06BF">
              <w:rPr>
                <w:rFonts w:cstheme="minorHAnsi"/>
              </w:rPr>
              <w:t xml:space="preserve">some of the works may be in relatively remote locations, away from area lighting. This will need to be </w:t>
            </w:r>
            <w:proofErr w:type="gramStart"/>
            <w:r w:rsidRPr="00AA06BF">
              <w:rPr>
                <w:rFonts w:cstheme="minorHAnsi"/>
              </w:rPr>
              <w:t>considered  when</w:t>
            </w:r>
            <w:proofErr w:type="gramEnd"/>
            <w:r w:rsidRPr="00AA06BF">
              <w:rPr>
                <w:rFonts w:cstheme="minorHAnsi"/>
              </w:rPr>
              <w:t xml:space="preserve"> planning work outside of daylight hours</w:t>
            </w:r>
            <w:r>
              <w:rPr>
                <w:rFonts w:cstheme="minorHAnsi"/>
              </w:rPr>
              <w: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Moving Machinery - </w:t>
            </w:r>
            <w:r w:rsidRPr="00AA06BF">
              <w:rPr>
                <w:rFonts w:cstheme="minorHAnsi"/>
              </w:rPr>
              <w:t>Cables run in close proximity to transport routes, along which heavy machinery may travel. Precautions should be taken in these routes, aided by STSC where necessary</w:t>
            </w:r>
            <w:r>
              <w:rPr>
                <w:rFonts w:cstheme="minorHAnsi"/>
              </w:rPr>
              <w:t>.</w:t>
            </w:r>
          </w:p>
          <w:p w:rsidR="00AA06BF" w:rsidRPr="00AA06BF" w:rsidRDefault="00AA06BF" w:rsidP="00AA06BF">
            <w:pPr>
              <w:contextualSpacing/>
              <w:rPr>
                <w:rFonts w:cstheme="minorHAnsi"/>
              </w:rPr>
            </w:pPr>
          </w:p>
          <w:p w:rsidR="00AA06BF" w:rsidRPr="00AA06BF" w:rsidRDefault="00AA06BF" w:rsidP="00AA06BF">
            <w:pPr>
              <w:contextualSpacing/>
              <w:rPr>
                <w:rFonts w:cstheme="minorHAnsi"/>
              </w:rPr>
            </w:pPr>
            <w:r w:rsidRPr="00AA06BF">
              <w:rPr>
                <w:rFonts w:cstheme="minorHAnsi"/>
                <w:b/>
              </w:rPr>
              <w:t xml:space="preserve">Power Tools – </w:t>
            </w:r>
            <w:r w:rsidRPr="00AA06BF">
              <w:rPr>
                <w:rFonts w:cstheme="minorHAnsi"/>
              </w:rPr>
              <w:t>Any power tools used must be have a supply voltage of no greater than 110V</w:t>
            </w:r>
            <w:r>
              <w:rPr>
                <w:rFonts w:cstheme="minorHAnsi"/>
              </w:rPr>
              <w:t>.</w:t>
            </w:r>
          </w:p>
          <w:p w:rsidR="00AA06BF" w:rsidRPr="00AA06BF" w:rsidRDefault="00AA06BF" w:rsidP="00AA06BF">
            <w:pPr>
              <w:contextualSpacing/>
              <w:rPr>
                <w:rFonts w:cstheme="minorHAnsi"/>
              </w:rPr>
            </w:pPr>
          </w:p>
          <w:p w:rsidR="00DA16DF" w:rsidRDefault="00AA06BF" w:rsidP="00AA06BF">
            <w:pPr>
              <w:contextualSpacing/>
              <w:rPr>
                <w:rFonts w:cstheme="minorHAnsi"/>
                <w:sz w:val="16"/>
                <w:szCs w:val="16"/>
              </w:rPr>
            </w:pPr>
            <w:r w:rsidRPr="00AA06BF">
              <w:rPr>
                <w:rFonts w:cstheme="minorHAnsi"/>
                <w:b/>
              </w:rPr>
              <w:t xml:space="preserve">Transport/Vehicles – </w:t>
            </w:r>
            <w:r w:rsidRPr="00AA06BF">
              <w:rPr>
                <w:rFonts w:cstheme="minorHAnsi"/>
              </w:rPr>
              <w:t>Cables run in close proximity to transport routes, along which cars, vans and heavy machinery may travel. Precautions should be taken in these routes, aided by STSC where necessary</w:t>
            </w:r>
            <w:r w:rsidRPr="00AA06BF">
              <w:rPr>
                <w:rFonts w:cstheme="minorHAnsi"/>
              </w:rPr>
              <w:t>.</w:t>
            </w:r>
          </w:p>
        </w:tc>
      </w:tr>
    </w:tbl>
    <w:p w:rsidR="008B498B" w:rsidRPr="008B498B" w:rsidRDefault="008B498B" w:rsidP="001D4446">
      <w:pPr>
        <w:rPr>
          <w:sz w:val="18"/>
        </w:rPr>
      </w:pPr>
    </w:p>
    <w:sectPr w:rsidR="008B498B" w:rsidRPr="008B498B" w:rsidSect="006B43DF">
      <w:headerReference w:type="default" r:id="rId9"/>
      <w:footerReference w:type="default" r:id="rId10"/>
      <w:pgSz w:w="11906" w:h="16838"/>
      <w:pgMar w:top="570" w:right="720" w:bottom="720" w:left="720"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075" w:rsidRDefault="00957075" w:rsidP="00E13B8F">
      <w:pPr>
        <w:spacing w:after="0" w:line="240" w:lineRule="auto"/>
      </w:pPr>
      <w:r>
        <w:separator/>
      </w:r>
    </w:p>
  </w:endnote>
  <w:endnote w:type="continuationSeparator" w:id="0">
    <w:p w:rsidR="00957075" w:rsidRDefault="00957075" w:rsidP="00E13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361" w:rsidRPr="00AA06BF" w:rsidRDefault="006E2361">
    <w:pPr>
      <w:pStyle w:val="Footer"/>
      <w:rPr>
        <w:rFonts w:cstheme="minorHAnsi"/>
        <w:sz w:val="18"/>
        <w:szCs w:val="18"/>
      </w:rPr>
    </w:pPr>
    <w:r>
      <w:t>Hazard ID form for use in tenders – Version 1 20/02/20</w:t>
    </w:r>
    <w:r w:rsidR="00AA06BF">
      <w:tab/>
    </w:r>
    <w:r w:rsidR="00AA06BF">
      <w:tab/>
    </w:r>
    <w:r w:rsidR="00AA06BF">
      <w:tab/>
    </w:r>
    <w:r w:rsidR="00AA06BF" w:rsidRPr="00AA06BF">
      <w:rPr>
        <w:rFonts w:eastAsiaTheme="majorEastAsia" w:cstheme="minorHAnsi"/>
        <w:sz w:val="18"/>
        <w:szCs w:val="18"/>
      </w:rPr>
      <w:t xml:space="preserve">pg. </w:t>
    </w:r>
    <w:r w:rsidR="00AA06BF" w:rsidRPr="00AA06BF">
      <w:rPr>
        <w:rFonts w:eastAsiaTheme="minorEastAsia" w:cstheme="minorHAnsi"/>
        <w:sz w:val="18"/>
        <w:szCs w:val="18"/>
      </w:rPr>
      <w:fldChar w:fldCharType="begin"/>
    </w:r>
    <w:r w:rsidR="00AA06BF" w:rsidRPr="00AA06BF">
      <w:rPr>
        <w:rFonts w:cstheme="minorHAnsi"/>
        <w:sz w:val="18"/>
        <w:szCs w:val="18"/>
      </w:rPr>
      <w:instrText xml:space="preserve"> PAGE    \* MERGEFORMAT </w:instrText>
    </w:r>
    <w:r w:rsidR="00AA06BF" w:rsidRPr="00AA06BF">
      <w:rPr>
        <w:rFonts w:eastAsiaTheme="minorEastAsia" w:cstheme="minorHAnsi"/>
        <w:sz w:val="18"/>
        <w:szCs w:val="18"/>
      </w:rPr>
      <w:fldChar w:fldCharType="separate"/>
    </w:r>
    <w:r w:rsidR="00AA06BF" w:rsidRPr="00AA06BF">
      <w:rPr>
        <w:rFonts w:eastAsiaTheme="majorEastAsia" w:cstheme="minorHAnsi"/>
        <w:noProof/>
        <w:sz w:val="18"/>
        <w:szCs w:val="18"/>
      </w:rPr>
      <w:t>1</w:t>
    </w:r>
    <w:r w:rsidR="00AA06BF" w:rsidRPr="00AA06BF">
      <w:rPr>
        <w:rFonts w:eastAsiaTheme="majorEastAsia" w:cstheme="minorHAnsi"/>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075" w:rsidRDefault="00957075" w:rsidP="00E13B8F">
      <w:pPr>
        <w:spacing w:after="0" w:line="240" w:lineRule="auto"/>
      </w:pPr>
      <w:r>
        <w:separator/>
      </w:r>
    </w:p>
  </w:footnote>
  <w:footnote w:type="continuationSeparator" w:id="0">
    <w:p w:rsidR="00957075" w:rsidRDefault="00957075" w:rsidP="00E13B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73A" w:rsidRDefault="00B8573A" w:rsidP="006336C0">
    <w:pPr>
      <w:pStyle w:val="Header"/>
      <w:tabs>
        <w:tab w:val="left" w:pos="8026"/>
      </w:tabs>
      <w:rPr>
        <w:b/>
        <w:sz w:val="28"/>
        <w:szCs w:val="28"/>
      </w:rPr>
    </w:pPr>
    <w:r>
      <w:rPr>
        <w:b/>
        <w:noProof/>
        <w:sz w:val="24"/>
        <w:szCs w:val="24"/>
        <w:lang w:eastAsia="en-GB"/>
      </w:rPr>
      <w:drawing>
        <wp:anchor distT="0" distB="0" distL="114300" distR="114300" simplePos="0" relativeHeight="251658240" behindDoc="1" locked="0" layoutInCell="1" allowOverlap="1" wp14:anchorId="056102FC" wp14:editId="75BC281A">
          <wp:simplePos x="0" y="0"/>
          <wp:positionH relativeFrom="column">
            <wp:posOffset>5686425</wp:posOffset>
          </wp:positionH>
          <wp:positionV relativeFrom="paragraph">
            <wp:posOffset>113665</wp:posOffset>
          </wp:positionV>
          <wp:extent cx="961200" cy="54360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1200" cy="543600"/>
                  </a:xfrm>
                  <a:prstGeom prst="rect">
                    <a:avLst/>
                  </a:prstGeom>
                  <a:noFill/>
                </pic:spPr>
              </pic:pic>
            </a:graphicData>
          </a:graphic>
          <wp14:sizeRelH relativeFrom="page">
            <wp14:pctWidth>0</wp14:pctWidth>
          </wp14:sizeRelH>
          <wp14:sizeRelV relativeFrom="page">
            <wp14:pctHeight>0</wp14:pctHeight>
          </wp14:sizeRelV>
        </wp:anchor>
      </w:drawing>
    </w:r>
  </w:p>
  <w:p w:rsidR="00AA06BF" w:rsidRDefault="003B24E1" w:rsidP="006336C0">
    <w:pPr>
      <w:pStyle w:val="Header"/>
      <w:tabs>
        <w:tab w:val="left" w:pos="8026"/>
      </w:tabs>
      <w:rPr>
        <w:b/>
        <w:sz w:val="24"/>
        <w:szCs w:val="24"/>
      </w:rPr>
    </w:pPr>
    <w:r w:rsidRPr="00B8573A">
      <w:rPr>
        <w:b/>
        <w:sz w:val="28"/>
        <w:szCs w:val="28"/>
      </w:rPr>
      <w:t>Hazard Identification</w:t>
    </w:r>
    <w:r w:rsidR="00475674" w:rsidRPr="00B8573A">
      <w:rPr>
        <w:b/>
        <w:sz w:val="28"/>
        <w:szCs w:val="28"/>
      </w:rPr>
      <w:t xml:space="preserve">     </w:t>
    </w:r>
    <w:r w:rsidR="00475674" w:rsidRPr="006B43DF">
      <w:rPr>
        <w:b/>
        <w:sz w:val="24"/>
        <w:szCs w:val="24"/>
      </w:rPr>
      <w:t xml:space="preserve"> </w:t>
    </w:r>
  </w:p>
  <w:p w:rsidR="00AA06BF" w:rsidRDefault="00AA06BF" w:rsidP="006336C0">
    <w:pPr>
      <w:pStyle w:val="Header"/>
      <w:tabs>
        <w:tab w:val="left" w:pos="8026"/>
      </w:tabs>
      <w:rPr>
        <w:b/>
        <w:sz w:val="24"/>
        <w:szCs w:val="24"/>
      </w:rPr>
    </w:pPr>
  </w:p>
  <w:p w:rsidR="00475674" w:rsidRPr="00E13B8F" w:rsidRDefault="00AA06BF" w:rsidP="00AA06BF">
    <w:pPr>
      <w:spacing w:after="120"/>
      <w:rPr>
        <w:b/>
        <w:sz w:val="24"/>
        <w:szCs w:val="24"/>
      </w:rPr>
    </w:pPr>
    <w:r>
      <w:rPr>
        <w:sz w:val="28"/>
        <w:szCs w:val="28"/>
      </w:rPr>
      <w:t>Tender Reference: STSC-FB-0021</w:t>
    </w:r>
    <w:r w:rsidR="00475674" w:rsidRPr="006B43DF">
      <w:rPr>
        <w:b/>
        <w:sz w:val="24"/>
        <w:szCs w:val="24"/>
      </w:rPr>
      <w:t xml:space="preserve">               </w:t>
    </w:r>
    <w:r w:rsidR="00475674">
      <w:rPr>
        <w:b/>
        <w:sz w:val="24"/>
        <w:szCs w:val="24"/>
      </w:rPr>
      <w:tab/>
    </w:r>
    <w:r w:rsidR="00475674">
      <w:rPr>
        <w:b/>
        <w:sz w:val="24"/>
        <w:szCs w:val="24"/>
      </w:rPr>
      <w:tab/>
    </w:r>
    <w:r w:rsidR="00475674">
      <w:rPr>
        <w:b/>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A5E45"/>
    <w:multiLevelType w:val="hybridMultilevel"/>
    <w:tmpl w:val="6C848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F5D2256"/>
    <w:multiLevelType w:val="hybridMultilevel"/>
    <w:tmpl w:val="01FEA99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AB82C5B"/>
    <w:multiLevelType w:val="hybridMultilevel"/>
    <w:tmpl w:val="67F81FD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75591B"/>
    <w:multiLevelType w:val="hybridMultilevel"/>
    <w:tmpl w:val="32462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8B71F4D"/>
    <w:multiLevelType w:val="hybridMultilevel"/>
    <w:tmpl w:val="F1B8E6B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1F96C2F"/>
    <w:multiLevelType w:val="hybridMultilevel"/>
    <w:tmpl w:val="6C848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7D6ED8"/>
    <w:multiLevelType w:val="hybridMultilevel"/>
    <w:tmpl w:val="2B42D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514140"/>
    <w:multiLevelType w:val="hybridMultilevel"/>
    <w:tmpl w:val="0070F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5406C7B"/>
    <w:multiLevelType w:val="hybridMultilevel"/>
    <w:tmpl w:val="02EEB7E0"/>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87E40D4"/>
    <w:multiLevelType w:val="hybridMultilevel"/>
    <w:tmpl w:val="71C05298"/>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48B04918"/>
    <w:multiLevelType w:val="hybridMultilevel"/>
    <w:tmpl w:val="59F09F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6930A0E"/>
    <w:multiLevelType w:val="hybridMultilevel"/>
    <w:tmpl w:val="CD469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E3098D"/>
    <w:multiLevelType w:val="hybridMultilevel"/>
    <w:tmpl w:val="4FF2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852268"/>
    <w:multiLevelType w:val="hybridMultilevel"/>
    <w:tmpl w:val="50508C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06956F8"/>
    <w:multiLevelType w:val="hybridMultilevel"/>
    <w:tmpl w:val="662AB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0D0562C"/>
    <w:multiLevelType w:val="hybridMultilevel"/>
    <w:tmpl w:val="BB6E1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26638AD"/>
    <w:multiLevelType w:val="hybridMultilevel"/>
    <w:tmpl w:val="045A7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332327"/>
    <w:multiLevelType w:val="hybridMultilevel"/>
    <w:tmpl w:val="78E0C6A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4936AF2"/>
    <w:multiLevelType w:val="hybridMultilevel"/>
    <w:tmpl w:val="3E7C87CE"/>
    <w:lvl w:ilvl="0" w:tplc="0809000D">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5EB0379"/>
    <w:multiLevelType w:val="hybridMultilevel"/>
    <w:tmpl w:val="C6181A44"/>
    <w:lvl w:ilvl="0" w:tplc="0809000D">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8547EDA"/>
    <w:multiLevelType w:val="hybridMultilevel"/>
    <w:tmpl w:val="581A64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7"/>
  </w:num>
  <w:num w:numId="3">
    <w:abstractNumId w:val="2"/>
  </w:num>
  <w:num w:numId="4">
    <w:abstractNumId w:val="1"/>
  </w:num>
  <w:num w:numId="5">
    <w:abstractNumId w:val="13"/>
  </w:num>
  <w:num w:numId="6">
    <w:abstractNumId w:val="16"/>
  </w:num>
  <w:num w:numId="7">
    <w:abstractNumId w:val="4"/>
  </w:num>
  <w:num w:numId="8">
    <w:abstractNumId w:val="9"/>
  </w:num>
  <w:num w:numId="9">
    <w:abstractNumId w:val="0"/>
  </w:num>
  <w:num w:numId="10">
    <w:abstractNumId w:val="5"/>
  </w:num>
  <w:num w:numId="11">
    <w:abstractNumId w:val="14"/>
  </w:num>
  <w:num w:numId="12">
    <w:abstractNumId w:val="12"/>
  </w:num>
  <w:num w:numId="13">
    <w:abstractNumId w:val="3"/>
  </w:num>
  <w:num w:numId="14">
    <w:abstractNumId w:val="11"/>
  </w:num>
  <w:num w:numId="15">
    <w:abstractNumId w:val="18"/>
  </w:num>
  <w:num w:numId="16">
    <w:abstractNumId w:val="7"/>
  </w:num>
  <w:num w:numId="17">
    <w:abstractNumId w:val="15"/>
  </w:num>
  <w:num w:numId="18">
    <w:abstractNumId w:val="8"/>
  </w:num>
  <w:num w:numId="19">
    <w:abstractNumId w:val="10"/>
  </w:num>
  <w:num w:numId="20">
    <w:abstractNumId w:val="2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4E1"/>
    <w:rsid w:val="000256F3"/>
    <w:rsid w:val="00040F51"/>
    <w:rsid w:val="00046622"/>
    <w:rsid w:val="00053A72"/>
    <w:rsid w:val="000620BF"/>
    <w:rsid w:val="00074C1C"/>
    <w:rsid w:val="00093691"/>
    <w:rsid w:val="000C268D"/>
    <w:rsid w:val="000F0EEF"/>
    <w:rsid w:val="000F36C4"/>
    <w:rsid w:val="000F6E43"/>
    <w:rsid w:val="001019BF"/>
    <w:rsid w:val="0012126B"/>
    <w:rsid w:val="001218B9"/>
    <w:rsid w:val="001278A0"/>
    <w:rsid w:val="0013098C"/>
    <w:rsid w:val="00135885"/>
    <w:rsid w:val="0014269E"/>
    <w:rsid w:val="00151AB6"/>
    <w:rsid w:val="0015265F"/>
    <w:rsid w:val="00152DB3"/>
    <w:rsid w:val="00153A26"/>
    <w:rsid w:val="001547DF"/>
    <w:rsid w:val="00174F42"/>
    <w:rsid w:val="00193107"/>
    <w:rsid w:val="001D3523"/>
    <w:rsid w:val="001D4446"/>
    <w:rsid w:val="001D7C00"/>
    <w:rsid w:val="002243D8"/>
    <w:rsid w:val="002547FF"/>
    <w:rsid w:val="0026691D"/>
    <w:rsid w:val="002929AB"/>
    <w:rsid w:val="002A12EE"/>
    <w:rsid w:val="002A3E71"/>
    <w:rsid w:val="002A55B0"/>
    <w:rsid w:val="002B7973"/>
    <w:rsid w:val="00337150"/>
    <w:rsid w:val="00345443"/>
    <w:rsid w:val="003B0B74"/>
    <w:rsid w:val="003B24E1"/>
    <w:rsid w:val="003C3059"/>
    <w:rsid w:val="003D4601"/>
    <w:rsid w:val="003E1285"/>
    <w:rsid w:val="003E20AD"/>
    <w:rsid w:val="00404F03"/>
    <w:rsid w:val="004113C1"/>
    <w:rsid w:val="00440339"/>
    <w:rsid w:val="00443024"/>
    <w:rsid w:val="00475674"/>
    <w:rsid w:val="00477320"/>
    <w:rsid w:val="004905DB"/>
    <w:rsid w:val="004966D5"/>
    <w:rsid w:val="004A5C2A"/>
    <w:rsid w:val="004C06F4"/>
    <w:rsid w:val="004C4928"/>
    <w:rsid w:val="004F3C16"/>
    <w:rsid w:val="00514364"/>
    <w:rsid w:val="005416AA"/>
    <w:rsid w:val="00547610"/>
    <w:rsid w:val="00550764"/>
    <w:rsid w:val="005567EA"/>
    <w:rsid w:val="005570B8"/>
    <w:rsid w:val="00557FDA"/>
    <w:rsid w:val="00560446"/>
    <w:rsid w:val="00573808"/>
    <w:rsid w:val="00574811"/>
    <w:rsid w:val="0059146E"/>
    <w:rsid w:val="00611001"/>
    <w:rsid w:val="006131B9"/>
    <w:rsid w:val="00623ECE"/>
    <w:rsid w:val="00630227"/>
    <w:rsid w:val="006303E4"/>
    <w:rsid w:val="00630BB8"/>
    <w:rsid w:val="006336C0"/>
    <w:rsid w:val="00647767"/>
    <w:rsid w:val="00652375"/>
    <w:rsid w:val="00653A08"/>
    <w:rsid w:val="0065602A"/>
    <w:rsid w:val="00660314"/>
    <w:rsid w:val="00665E76"/>
    <w:rsid w:val="00686E5D"/>
    <w:rsid w:val="00697F4A"/>
    <w:rsid w:val="006B43DF"/>
    <w:rsid w:val="006B47DF"/>
    <w:rsid w:val="006C1C6D"/>
    <w:rsid w:val="006C2889"/>
    <w:rsid w:val="006E2361"/>
    <w:rsid w:val="006F711D"/>
    <w:rsid w:val="0070144F"/>
    <w:rsid w:val="00740FDE"/>
    <w:rsid w:val="0074352E"/>
    <w:rsid w:val="00791572"/>
    <w:rsid w:val="007A4566"/>
    <w:rsid w:val="007C28FB"/>
    <w:rsid w:val="007D62D6"/>
    <w:rsid w:val="007D6A94"/>
    <w:rsid w:val="007E3491"/>
    <w:rsid w:val="008078C9"/>
    <w:rsid w:val="008570D5"/>
    <w:rsid w:val="008605DF"/>
    <w:rsid w:val="008740C0"/>
    <w:rsid w:val="008A4EA0"/>
    <w:rsid w:val="008B498B"/>
    <w:rsid w:val="008B51DE"/>
    <w:rsid w:val="008C2630"/>
    <w:rsid w:val="008C4CA6"/>
    <w:rsid w:val="008E6645"/>
    <w:rsid w:val="00915478"/>
    <w:rsid w:val="009207BA"/>
    <w:rsid w:val="00943989"/>
    <w:rsid w:val="00957075"/>
    <w:rsid w:val="00973192"/>
    <w:rsid w:val="00987226"/>
    <w:rsid w:val="009A3A19"/>
    <w:rsid w:val="009B03ED"/>
    <w:rsid w:val="009D5E8D"/>
    <w:rsid w:val="009F14C1"/>
    <w:rsid w:val="00A067A5"/>
    <w:rsid w:val="00A101EC"/>
    <w:rsid w:val="00A51683"/>
    <w:rsid w:val="00A73773"/>
    <w:rsid w:val="00A82B39"/>
    <w:rsid w:val="00AA06BF"/>
    <w:rsid w:val="00AB57E2"/>
    <w:rsid w:val="00AB749F"/>
    <w:rsid w:val="00AC1BD2"/>
    <w:rsid w:val="00AF2630"/>
    <w:rsid w:val="00B4518B"/>
    <w:rsid w:val="00B50C23"/>
    <w:rsid w:val="00B60D09"/>
    <w:rsid w:val="00B8573A"/>
    <w:rsid w:val="00B96519"/>
    <w:rsid w:val="00BA7033"/>
    <w:rsid w:val="00BB6836"/>
    <w:rsid w:val="00BB7B3C"/>
    <w:rsid w:val="00BD2BF4"/>
    <w:rsid w:val="00BD4790"/>
    <w:rsid w:val="00BD627C"/>
    <w:rsid w:val="00BE60FF"/>
    <w:rsid w:val="00BF0666"/>
    <w:rsid w:val="00BF273F"/>
    <w:rsid w:val="00C17C37"/>
    <w:rsid w:val="00C23620"/>
    <w:rsid w:val="00C33575"/>
    <w:rsid w:val="00C40CF4"/>
    <w:rsid w:val="00C5191A"/>
    <w:rsid w:val="00C523EC"/>
    <w:rsid w:val="00C83280"/>
    <w:rsid w:val="00C95614"/>
    <w:rsid w:val="00C96D3E"/>
    <w:rsid w:val="00CA5886"/>
    <w:rsid w:val="00CB7336"/>
    <w:rsid w:val="00D164A7"/>
    <w:rsid w:val="00D250A0"/>
    <w:rsid w:val="00D5729E"/>
    <w:rsid w:val="00D74D66"/>
    <w:rsid w:val="00D777D8"/>
    <w:rsid w:val="00D92DFE"/>
    <w:rsid w:val="00D97EB1"/>
    <w:rsid w:val="00DA16DF"/>
    <w:rsid w:val="00DA5933"/>
    <w:rsid w:val="00DE7036"/>
    <w:rsid w:val="00E13B8F"/>
    <w:rsid w:val="00E157B5"/>
    <w:rsid w:val="00E23388"/>
    <w:rsid w:val="00E24F64"/>
    <w:rsid w:val="00E357B0"/>
    <w:rsid w:val="00E55860"/>
    <w:rsid w:val="00E879EF"/>
    <w:rsid w:val="00E906DD"/>
    <w:rsid w:val="00EA0BDB"/>
    <w:rsid w:val="00EB27A6"/>
    <w:rsid w:val="00ED2E8B"/>
    <w:rsid w:val="00EF1883"/>
    <w:rsid w:val="00F74118"/>
    <w:rsid w:val="00F813D8"/>
    <w:rsid w:val="00F93ABB"/>
    <w:rsid w:val="00FA3116"/>
    <w:rsid w:val="00FA4E78"/>
    <w:rsid w:val="00FA7E51"/>
    <w:rsid w:val="00FB6319"/>
    <w:rsid w:val="00FB6E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3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3B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3B8F"/>
  </w:style>
  <w:style w:type="paragraph" w:styleId="Footer">
    <w:name w:val="footer"/>
    <w:basedOn w:val="Normal"/>
    <w:link w:val="FooterChar"/>
    <w:uiPriority w:val="99"/>
    <w:unhideWhenUsed/>
    <w:rsid w:val="00E13B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3B8F"/>
  </w:style>
  <w:style w:type="paragraph" w:styleId="ListParagraph">
    <w:name w:val="List Paragraph"/>
    <w:basedOn w:val="Normal"/>
    <w:uiPriority w:val="34"/>
    <w:qFormat/>
    <w:rsid w:val="00477320"/>
    <w:pPr>
      <w:ind w:left="720"/>
      <w:contextualSpacing/>
    </w:pPr>
  </w:style>
  <w:style w:type="paragraph" w:styleId="BalloonText">
    <w:name w:val="Balloon Text"/>
    <w:basedOn w:val="Normal"/>
    <w:link w:val="BalloonTextChar"/>
    <w:uiPriority w:val="99"/>
    <w:semiHidden/>
    <w:unhideWhenUsed/>
    <w:rsid w:val="003B0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B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3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3B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3B8F"/>
  </w:style>
  <w:style w:type="paragraph" w:styleId="Footer">
    <w:name w:val="footer"/>
    <w:basedOn w:val="Normal"/>
    <w:link w:val="FooterChar"/>
    <w:uiPriority w:val="99"/>
    <w:unhideWhenUsed/>
    <w:rsid w:val="00E13B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3B8F"/>
  </w:style>
  <w:style w:type="paragraph" w:styleId="ListParagraph">
    <w:name w:val="List Paragraph"/>
    <w:basedOn w:val="Normal"/>
    <w:uiPriority w:val="34"/>
    <w:qFormat/>
    <w:rsid w:val="00477320"/>
    <w:pPr>
      <w:ind w:left="720"/>
      <w:contextualSpacing/>
    </w:pPr>
  </w:style>
  <w:style w:type="paragraph" w:styleId="BalloonText">
    <w:name w:val="Balloon Text"/>
    <w:basedOn w:val="Normal"/>
    <w:link w:val="BalloonTextChar"/>
    <w:uiPriority w:val="99"/>
    <w:semiHidden/>
    <w:unhideWhenUsed/>
    <w:rsid w:val="003B0B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B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20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ckie.Ferguson\Desktop\Work%20Request%20Form_V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E0C2DFB5E4CDB4784F3EA49F7DDC80E" ma:contentTypeVersion="9" ma:contentTypeDescription="Create a new document." ma:contentTypeScope="" ma:versionID="0407409cf529a7efdfd5f1c32d01ca2e">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E1BF2C-0D63-4E86-BD5F-A3A8BF5FC099}">
  <ds:schemaRefs>
    <ds:schemaRef ds:uri="http://schemas.openxmlformats.org/officeDocument/2006/bibliography"/>
  </ds:schemaRefs>
</ds:datastoreItem>
</file>

<file path=customXml/itemProps2.xml><?xml version="1.0" encoding="utf-8"?>
<ds:datastoreItem xmlns:ds="http://schemas.openxmlformats.org/officeDocument/2006/customXml" ds:itemID="{D608927D-3350-4180-BD85-301AE6132719}"/>
</file>

<file path=customXml/itemProps3.xml><?xml version="1.0" encoding="utf-8"?>
<ds:datastoreItem xmlns:ds="http://schemas.openxmlformats.org/officeDocument/2006/customXml" ds:itemID="{75392150-D3AF-401C-82F7-33B502BD0B29}"/>
</file>

<file path=customXml/itemProps4.xml><?xml version="1.0" encoding="utf-8"?>
<ds:datastoreItem xmlns:ds="http://schemas.openxmlformats.org/officeDocument/2006/customXml" ds:itemID="{DD5E469B-9823-40F0-B2D4-3E178B185AD4}"/>
</file>

<file path=docProps/app.xml><?xml version="1.0" encoding="utf-8"?>
<Properties xmlns="http://schemas.openxmlformats.org/officeDocument/2006/extended-properties" xmlns:vt="http://schemas.openxmlformats.org/officeDocument/2006/docPropsVTypes">
  <Template>Work Request Form_V6</Template>
  <TotalTime>8</TotalTime>
  <Pages>2</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Jackie Noteyoung</dc:creator>
  <cp:lastModifiedBy>Filippa.Brimmell</cp:lastModifiedBy>
  <cp:revision>3</cp:revision>
  <cp:lastPrinted>2020-02-28T14:56:00Z</cp:lastPrinted>
  <dcterms:created xsi:type="dcterms:W3CDTF">2020-03-06T14:59:00Z</dcterms:created>
  <dcterms:modified xsi:type="dcterms:W3CDTF">2020-03-06T15:07:00Z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0x0101007E0C2DFB5E4CDB4784F3EA49F7DDC80E</vt:lpwstr>
  </property>
</Properties>
</file>